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73245" w14:textId="53A6A455" w:rsidR="006C6601" w:rsidRDefault="00CB4A6E">
      <w:r>
        <w:t>Tematica</w:t>
      </w:r>
      <w:r w:rsidR="005F2016">
        <w:t xml:space="preserve"> concurs Inginer de cercetare recunoscut, cod COR 251203</w:t>
      </w:r>
    </w:p>
    <w:p w14:paraId="691D4E61" w14:textId="2912AA50" w:rsidR="00CB4A6E" w:rsidRPr="00CB4A6E" w:rsidRDefault="00CB4A6E" w:rsidP="00CB4A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1</w:t>
      </w:r>
      <w:r w:rsidRPr="00CB4A6E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. Măsurători și metode de poziționare GNSS</w:t>
      </w:r>
    </w:p>
    <w:p w14:paraId="64BF7E3C" w14:textId="77777777" w:rsidR="00CB4A6E" w:rsidRPr="00CB4A6E" w:rsidRDefault="00CB4A6E" w:rsidP="00CB4A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Poziționare absolută și relativă. </w:t>
      </w:r>
    </w:p>
    <w:p w14:paraId="215A9E03" w14:textId="77777777" w:rsidR="00CB4A6E" w:rsidRPr="00CB4A6E" w:rsidRDefault="00CB4A6E" w:rsidP="00CB4A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Metode de poziționare statică și cinematică. </w:t>
      </w:r>
    </w:p>
    <w:p w14:paraId="2C6CA73E" w14:textId="77777777" w:rsidR="00CB4A6E" w:rsidRPr="00CB4A6E" w:rsidRDefault="00CB4A6E" w:rsidP="00CB4A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Ambiguitățile măsurătorilor de fază. </w:t>
      </w:r>
    </w:p>
    <w:p w14:paraId="5F58BA4E" w14:textId="77777777" w:rsidR="00CB4A6E" w:rsidRPr="00CB4A6E" w:rsidRDefault="00CB4A6E" w:rsidP="00CB4A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Principalele surse de eroare în măsurătorile GNSS. </w:t>
      </w:r>
    </w:p>
    <w:p w14:paraId="69F038CC" w14:textId="77777777" w:rsidR="00CB4A6E" w:rsidRPr="00CB4A6E" w:rsidRDefault="00CB4A6E" w:rsidP="00CB4A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Influența ionosferei și troposferei. </w:t>
      </w:r>
    </w:p>
    <w:p w14:paraId="3FBFCA9E" w14:textId="77777777" w:rsidR="00CB4A6E" w:rsidRPr="00CB4A6E" w:rsidRDefault="00CB4A6E" w:rsidP="00CB4A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Efectul multipath. </w:t>
      </w:r>
    </w:p>
    <w:p w14:paraId="3BCCE771" w14:textId="77777777" w:rsidR="00CB4A6E" w:rsidRPr="00CB4A6E" w:rsidRDefault="00CB4A6E" w:rsidP="00CB4A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Geometria sateliților și influența acesteia asupra preciziei poziționării. </w:t>
      </w:r>
    </w:p>
    <w:p w14:paraId="3ED79DF0" w14:textId="7D59C7A9" w:rsidR="00CB4A6E" w:rsidRPr="00CB4A6E" w:rsidRDefault="00CB4A6E" w:rsidP="00CB4A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2</w:t>
      </w:r>
      <w:r w:rsidRPr="00CB4A6E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. Antene GNSS și influența acestora asupra măsurătorilor</w:t>
      </w:r>
    </w:p>
    <w:p w14:paraId="70D2C964" w14:textId="77777777" w:rsidR="00CB4A6E" w:rsidRPr="00CB4A6E" w:rsidRDefault="00CB4A6E" w:rsidP="00CB4A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Principii de funcționare și caracteristici ale antenelor GNSS. </w:t>
      </w:r>
    </w:p>
    <w:p w14:paraId="6184ECEC" w14:textId="77777777" w:rsidR="00CB4A6E" w:rsidRPr="00CB4A6E" w:rsidRDefault="00CB4A6E" w:rsidP="00CB4A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Centrul de fază al antenei. </w:t>
      </w:r>
    </w:p>
    <w:p w14:paraId="438213A5" w14:textId="77777777" w:rsidR="00CB4A6E" w:rsidRPr="00CB4A6E" w:rsidRDefault="00CB4A6E" w:rsidP="00CB4A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Variațiile centrului de fază. </w:t>
      </w:r>
    </w:p>
    <w:p w14:paraId="703868B8" w14:textId="77777777" w:rsidR="00CB4A6E" w:rsidRPr="00CB4A6E" w:rsidRDefault="00CB4A6E" w:rsidP="00CB4A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Calibrarea antenelor GNSS. </w:t>
      </w:r>
    </w:p>
    <w:p w14:paraId="3F165B7F" w14:textId="77777777" w:rsidR="00CB4A6E" w:rsidRPr="00CB4A6E" w:rsidRDefault="00CB4A6E" w:rsidP="00CB4A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Erori de poziționare asociate antenelor. </w:t>
      </w:r>
    </w:p>
    <w:p w14:paraId="57C0EC54" w14:textId="77777777" w:rsidR="00CB4A6E" w:rsidRPr="00CB4A6E" w:rsidRDefault="00CB4A6E" w:rsidP="00CB4A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Efectul multipath asupra măsurătorilor. </w:t>
      </w:r>
    </w:p>
    <w:p w14:paraId="1F374083" w14:textId="77777777" w:rsidR="00CB4A6E" w:rsidRPr="00CB4A6E" w:rsidRDefault="00CB4A6E" w:rsidP="00CB4A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Alegerea amplasamentului și instalarea antenelor GNSS. </w:t>
      </w:r>
    </w:p>
    <w:p w14:paraId="25B2ADF2" w14:textId="52A7FDE6" w:rsidR="00CB4A6E" w:rsidRPr="00CB4A6E" w:rsidRDefault="00CB4A6E" w:rsidP="00CB4A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CB4A6E">
        <w:rPr>
          <w:rFonts w:ascii="Times New Roman" w:eastAsia="Times New Roman" w:hAnsi="Times New Roman" w:cs="Times New Roman"/>
          <w:b/>
          <w:bCs/>
          <w:sz w:val="24"/>
          <w:szCs w:val="24"/>
        </w:rPr>
        <w:t>. Stații GNSS permanente</w:t>
      </w:r>
    </w:p>
    <w:p w14:paraId="52C7D3E9" w14:textId="77777777" w:rsidR="00CB4A6E" w:rsidRPr="00CB4A6E" w:rsidRDefault="00CB4A6E" w:rsidP="00CB4A6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Structura unei stații GNSS permanente. </w:t>
      </w:r>
    </w:p>
    <w:p w14:paraId="571977EC" w14:textId="77777777" w:rsidR="00CB4A6E" w:rsidRPr="00CB4A6E" w:rsidRDefault="00CB4A6E" w:rsidP="00CB4A6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Receptor GNSS, antenă, cabluri, alimentare și comunicații. </w:t>
      </w:r>
    </w:p>
    <w:p w14:paraId="071A7041" w14:textId="77777777" w:rsidR="00CB4A6E" w:rsidRPr="00CB4A6E" w:rsidRDefault="00CB4A6E" w:rsidP="00CB4A6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Criterii generale pentru alegerea amplasamentului unei stații. </w:t>
      </w:r>
    </w:p>
    <w:p w14:paraId="1C512716" w14:textId="77777777" w:rsidR="00CB4A6E" w:rsidRPr="00CB4A6E" w:rsidRDefault="00CB4A6E" w:rsidP="00CB4A6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Instalarea și punerea în funcțiune a unei stații GNSS. </w:t>
      </w:r>
    </w:p>
    <w:p w14:paraId="705536AE" w14:textId="77777777" w:rsidR="00CB4A6E" w:rsidRPr="00CB4A6E" w:rsidRDefault="00CB4A6E" w:rsidP="00CB4A6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Achiziția și stocarea datelor. </w:t>
      </w:r>
    </w:p>
    <w:p w14:paraId="101F9A30" w14:textId="77777777" w:rsidR="00CB4A6E" w:rsidRPr="00CB4A6E" w:rsidRDefault="00CB4A6E" w:rsidP="00CB4A6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Transmiterea datelor în timp real. </w:t>
      </w:r>
    </w:p>
    <w:p w14:paraId="276AE959" w14:textId="77777777" w:rsidR="00CB4A6E" w:rsidRPr="00CB4A6E" w:rsidRDefault="00CB4A6E" w:rsidP="00CB4A6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Monitorizarea funcționării stațiilor GNSS. </w:t>
      </w:r>
    </w:p>
    <w:p w14:paraId="4B86C0DD" w14:textId="77777777" w:rsidR="00CB4A6E" w:rsidRPr="00CB4A6E" w:rsidRDefault="00CB4A6E" w:rsidP="00CB4A6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Identificarea și diagnosticarea problemelor de funcționare. </w:t>
      </w:r>
    </w:p>
    <w:p w14:paraId="0BA1CDB5" w14:textId="77777777" w:rsidR="00CB4A6E" w:rsidRPr="00CB4A6E" w:rsidRDefault="00CB4A6E" w:rsidP="00CB4A6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Mentenanța preventivă și corectivă </w:t>
      </w:r>
      <w:proofErr w:type="gramStart"/>
      <w:r w:rsidRPr="00CB4A6E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 echipamentelor GNSS. </w:t>
      </w:r>
    </w:p>
    <w:p w14:paraId="595D500D" w14:textId="33599FD3" w:rsidR="00CB4A6E" w:rsidRPr="00CB4A6E" w:rsidRDefault="00CB4A6E" w:rsidP="00CB4A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CB4A6E">
        <w:rPr>
          <w:rFonts w:ascii="Times New Roman" w:eastAsia="Times New Roman" w:hAnsi="Times New Roman" w:cs="Times New Roman"/>
          <w:b/>
          <w:bCs/>
          <w:sz w:val="24"/>
          <w:szCs w:val="24"/>
        </w:rPr>
        <w:t>. Formatul RINEX – Receiver Independent Exchange Format</w:t>
      </w:r>
    </w:p>
    <w:p w14:paraId="6BD4DE82" w14:textId="77777777" w:rsidR="00CB4A6E" w:rsidRPr="00CB4A6E" w:rsidRDefault="00CB4A6E" w:rsidP="00CB4A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Rolul formatului RINEX în schimbul datelor GNSS. </w:t>
      </w:r>
    </w:p>
    <w:p w14:paraId="60690E9F" w14:textId="77777777" w:rsidR="00CB4A6E" w:rsidRPr="00CB4A6E" w:rsidRDefault="00CB4A6E" w:rsidP="00CB4A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Structura generală a fișierelor RINEX. </w:t>
      </w:r>
    </w:p>
    <w:p w14:paraId="3962CB18" w14:textId="77777777" w:rsidR="00CB4A6E" w:rsidRPr="00CB4A6E" w:rsidRDefault="00CB4A6E" w:rsidP="00CB4A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Fișiere de observații și fișiere de navigație. </w:t>
      </w:r>
    </w:p>
    <w:p w14:paraId="1E162FB0" w14:textId="77777777" w:rsidR="00CB4A6E" w:rsidRPr="00CB4A6E" w:rsidRDefault="00CB4A6E" w:rsidP="00CB4A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Tipuri de observații în fișierele RINEX. </w:t>
      </w:r>
    </w:p>
    <w:p w14:paraId="54302FDA" w14:textId="77777777" w:rsidR="00CB4A6E" w:rsidRPr="00CB4A6E" w:rsidRDefault="00CB4A6E" w:rsidP="00CB4A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Informațiile și metadatele asociate stației GNSS. </w:t>
      </w:r>
    </w:p>
    <w:p w14:paraId="57A8B1E2" w14:textId="77777777" w:rsidR="00CB4A6E" w:rsidRPr="00CB4A6E" w:rsidRDefault="00CB4A6E" w:rsidP="00CB4A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Utilizarea datelor RINEX pentru procesarea și arhivarea observațiilor GNSS. </w:t>
      </w:r>
    </w:p>
    <w:p w14:paraId="5A0E4538" w14:textId="30B5A400" w:rsidR="00CB4A6E" w:rsidRPr="00CB4A6E" w:rsidRDefault="00CB4A6E" w:rsidP="00CB4A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5</w:t>
      </w:r>
      <w:r w:rsidRPr="00CB4A6E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. Receptoare GNSS pentru stații permanente – Leica GR30/GR50</w:t>
      </w:r>
    </w:p>
    <w:p w14:paraId="708251E1" w14:textId="77777777" w:rsidR="00CB4A6E" w:rsidRPr="00CB4A6E" w:rsidRDefault="00CB4A6E" w:rsidP="00CB4A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Caracteristicile generale ale receptoarelor GNSS Leica GR30 și GR50. </w:t>
      </w:r>
    </w:p>
    <w:p w14:paraId="528C0B17" w14:textId="77777777" w:rsidR="00CB4A6E" w:rsidRPr="00CB4A6E" w:rsidRDefault="00CB4A6E" w:rsidP="00CB4A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Configurarea și administrarea receptorului. </w:t>
      </w:r>
    </w:p>
    <w:p w14:paraId="61924FFD" w14:textId="77777777" w:rsidR="00CB4A6E" w:rsidRPr="00CB4A6E" w:rsidRDefault="00CB4A6E" w:rsidP="00CB4A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Urmărirea semnalelor și constelațiilor GNSS. </w:t>
      </w:r>
    </w:p>
    <w:p w14:paraId="4513868F" w14:textId="77777777" w:rsidR="00CB4A6E" w:rsidRPr="00CB4A6E" w:rsidRDefault="00CB4A6E" w:rsidP="00CB4A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Achiziția, înregistrarea și stocarea datelor. </w:t>
      </w:r>
    </w:p>
    <w:p w14:paraId="191DFA23" w14:textId="77777777" w:rsidR="00CB4A6E" w:rsidRPr="00CB4A6E" w:rsidRDefault="00CB4A6E" w:rsidP="00CB4A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Configurarea fluxurilor de date. </w:t>
      </w:r>
    </w:p>
    <w:p w14:paraId="2E11D08E" w14:textId="77777777" w:rsidR="00CB4A6E" w:rsidRPr="00CB4A6E" w:rsidRDefault="00CB4A6E" w:rsidP="00CB4A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Interfețe de comunicație și acces de la distanță. </w:t>
      </w:r>
    </w:p>
    <w:p w14:paraId="7C7AA821" w14:textId="77777777" w:rsidR="00CB4A6E" w:rsidRPr="00CB4A6E" w:rsidRDefault="00CB4A6E" w:rsidP="00CB4A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Monitorizarea stării receptorului și a stației. </w:t>
      </w:r>
    </w:p>
    <w:p w14:paraId="0891044F" w14:textId="77777777" w:rsidR="00CB4A6E" w:rsidRPr="00CB4A6E" w:rsidRDefault="00CB4A6E" w:rsidP="00CB4A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Diagnosticarea problemelor de recepție, comunicație și stocare. </w:t>
      </w:r>
    </w:p>
    <w:p w14:paraId="3E5F0A2A" w14:textId="77777777" w:rsidR="00CB4A6E" w:rsidRPr="00CB4A6E" w:rsidRDefault="00CB4A6E" w:rsidP="00CB4A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Administrarea și securizarea accesului la receptor. </w:t>
      </w:r>
    </w:p>
    <w:p w14:paraId="60A685B6" w14:textId="079812A2" w:rsidR="00CB4A6E" w:rsidRPr="00CB4A6E" w:rsidRDefault="00CB4A6E" w:rsidP="00CB4A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6</w:t>
      </w:r>
      <w:r w:rsidRPr="00CB4A6E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. Noțiuni privind utilizarea GNSS în monitorizarea geodinamică și geofizică</w:t>
      </w:r>
    </w:p>
    <w:p w14:paraId="6F647AEB" w14:textId="77777777" w:rsidR="00CB4A6E" w:rsidRPr="00CB4A6E" w:rsidRDefault="00CB4A6E" w:rsidP="00CB4A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Utilizarea măsurătorilor GNSS pentru determinarea deplasărilor crustale. </w:t>
      </w:r>
    </w:p>
    <w:p w14:paraId="7CCC8779" w14:textId="77777777" w:rsidR="00CB4A6E" w:rsidRPr="00CB4A6E" w:rsidRDefault="00CB4A6E" w:rsidP="00CB4A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Monitorizarea în timp a poziției unei stații GNSS. </w:t>
      </w:r>
    </w:p>
    <w:p w14:paraId="4D7621C5" w14:textId="77777777" w:rsidR="00CB4A6E" w:rsidRPr="00CB4A6E" w:rsidRDefault="00CB4A6E" w:rsidP="00CB4A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Utilizarea seriilor temporale GNSS. </w:t>
      </w:r>
    </w:p>
    <w:p w14:paraId="47FA634C" w14:textId="77777777" w:rsidR="00CB4A6E" w:rsidRPr="00CB4A6E" w:rsidRDefault="00CB4A6E" w:rsidP="00CB4A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Integrarea observațiilor GNSS în studiul deformărilor crustale. </w:t>
      </w:r>
    </w:p>
    <w:p w14:paraId="6BC0478E" w14:textId="77777777" w:rsidR="00CB4A6E" w:rsidRPr="00CB4A6E" w:rsidRDefault="00CB4A6E" w:rsidP="00CB4A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B4A6E">
        <w:rPr>
          <w:rFonts w:ascii="Times New Roman" w:eastAsia="Times New Roman" w:hAnsi="Times New Roman" w:cs="Times New Roman"/>
          <w:sz w:val="24"/>
          <w:szCs w:val="24"/>
          <w:lang w:val="it-IT"/>
        </w:rPr>
        <w:t>Aplicații GNSS în monitorizarea proceselor geodinamice și geofizice.</w:t>
      </w:r>
    </w:p>
    <w:p w14:paraId="6E52D726" w14:textId="21050734" w:rsidR="00CB4A6E" w:rsidRDefault="00CB4A6E">
      <w:pPr>
        <w:rPr>
          <w:lang w:val="it-IT"/>
        </w:rPr>
      </w:pPr>
    </w:p>
    <w:p w14:paraId="0351C0F7" w14:textId="77777777" w:rsidR="00CB4A6E" w:rsidRPr="00CB4A6E" w:rsidRDefault="00CB4A6E" w:rsidP="00CB4A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it-IT"/>
        </w:rPr>
      </w:pPr>
      <w:r w:rsidRPr="00CB4A6E">
        <w:rPr>
          <w:rFonts w:ascii="Times New Roman" w:eastAsia="Times New Roman" w:hAnsi="Times New Roman" w:cs="Times New Roman"/>
          <w:b/>
          <w:bCs/>
          <w:sz w:val="27"/>
          <w:szCs w:val="27"/>
          <w:lang w:val="it-IT"/>
        </w:rPr>
        <w:t>Bibliografie</w:t>
      </w:r>
    </w:p>
    <w:p w14:paraId="12103702" w14:textId="77777777" w:rsidR="00CB4A6E" w:rsidRPr="00CB4A6E" w:rsidRDefault="00CB4A6E" w:rsidP="00CB4A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 Hofmann-Wellenhof, B., Lichtenegger, H., Wasle, E. – </w:t>
      </w:r>
      <w:r w:rsidRPr="00CB4A6E">
        <w:rPr>
          <w:rFonts w:ascii="Times New Roman" w:eastAsia="Times New Roman" w:hAnsi="Times New Roman" w:cs="Times New Roman"/>
          <w:i/>
          <w:iCs/>
          <w:sz w:val="24"/>
          <w:szCs w:val="24"/>
        </w:rPr>
        <w:t>GNSS – Global Navigation Satellite Systems: GPS, GLONASS, Galileo, and more</w:t>
      </w: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, Springer. </w:t>
      </w:r>
    </w:p>
    <w:p w14:paraId="131AFD27" w14:textId="77777777" w:rsidR="00CB4A6E" w:rsidRPr="00CB4A6E" w:rsidRDefault="00CB4A6E" w:rsidP="00CB4A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 Teunissen, P.J.G., Kleusberg, A. – </w:t>
      </w:r>
      <w:r w:rsidRPr="00CB4A6E">
        <w:rPr>
          <w:rFonts w:ascii="Times New Roman" w:eastAsia="Times New Roman" w:hAnsi="Times New Roman" w:cs="Times New Roman"/>
          <w:i/>
          <w:iCs/>
          <w:sz w:val="24"/>
          <w:szCs w:val="24"/>
        </w:rPr>
        <w:t>GPS for Geodesy</w:t>
      </w: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, Springer. </w:t>
      </w:r>
    </w:p>
    <w:p w14:paraId="0D6E8834" w14:textId="77777777" w:rsidR="00CB4A6E" w:rsidRPr="00CB4A6E" w:rsidRDefault="00CB4A6E" w:rsidP="00CB4A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 Reynolds, J. – </w:t>
      </w:r>
      <w:r w:rsidRPr="00CB4A6E">
        <w:rPr>
          <w:rFonts w:ascii="Times New Roman" w:eastAsia="Times New Roman" w:hAnsi="Times New Roman" w:cs="Times New Roman"/>
          <w:i/>
          <w:iCs/>
          <w:sz w:val="24"/>
          <w:szCs w:val="24"/>
        </w:rPr>
        <w:t>Introduction to Environmental Hydrogeophysics</w:t>
      </w:r>
      <w:r w:rsidRPr="00CB4A6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6BEDDB" w14:textId="77777777" w:rsidR="00CB4A6E" w:rsidRPr="00CB4A6E" w:rsidRDefault="00CB4A6E" w:rsidP="00CB4A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 Görres, B., Campbell, J., Becker, M., Siemes, M. – </w:t>
      </w:r>
      <w:r w:rsidRPr="00CB4A6E">
        <w:rPr>
          <w:rFonts w:ascii="Times New Roman" w:eastAsia="Times New Roman" w:hAnsi="Times New Roman" w:cs="Times New Roman"/>
          <w:i/>
          <w:iCs/>
          <w:sz w:val="24"/>
          <w:szCs w:val="24"/>
        </w:rPr>
        <w:t>GNSS Antennas: Characterization, Calibration and Positioning Errors</w:t>
      </w:r>
      <w:r w:rsidRPr="00CB4A6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90E8E4" w14:textId="07BCC917" w:rsidR="00CB4A6E" w:rsidRDefault="00CB4A6E" w:rsidP="00CB4A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A6E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Pr="00CB4A6E">
        <w:rPr>
          <w:rFonts w:ascii="Times New Roman" w:eastAsia="Times New Roman" w:hAnsi="Times New Roman" w:cs="Times New Roman"/>
          <w:sz w:val="24"/>
          <w:szCs w:val="24"/>
        </w:rPr>
        <w:t xml:space="preserve"> Gurtner, W., Estey, L. – </w:t>
      </w:r>
      <w:r w:rsidRPr="00CB4A6E">
        <w:rPr>
          <w:rFonts w:ascii="Times New Roman" w:eastAsia="Times New Roman" w:hAnsi="Times New Roman" w:cs="Times New Roman"/>
          <w:i/>
          <w:iCs/>
          <w:sz w:val="24"/>
          <w:szCs w:val="24"/>
        </w:rPr>
        <w:t>RINEX: The Receiver Independent Exchange Format</w:t>
      </w:r>
      <w:r w:rsidRPr="00CB4A6E">
        <w:rPr>
          <w:rFonts w:ascii="Times New Roman" w:eastAsia="Times New Roman" w:hAnsi="Times New Roman" w:cs="Times New Roman"/>
          <w:sz w:val="24"/>
          <w:szCs w:val="24"/>
        </w:rPr>
        <w:t>, UNAVCO.</w:t>
      </w:r>
    </w:p>
    <w:p w14:paraId="707B2ECD" w14:textId="393CE69A" w:rsidR="00CB4A6E" w:rsidRPr="00CB4A6E" w:rsidRDefault="00CB4A6E" w:rsidP="00CB4A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833">
        <w:rPr>
          <w:rStyle w:val="Strong"/>
          <w:rFonts w:ascii="Times New Roman" w:hAnsi="Times New Roman" w:cs="Times New Roman"/>
          <w:sz w:val="24"/>
          <w:szCs w:val="24"/>
        </w:rPr>
        <w:t>6.</w:t>
      </w:r>
      <w:r>
        <w:rPr>
          <w:rStyle w:val="Strong"/>
        </w:rPr>
        <w:t xml:space="preserve"> </w:t>
      </w:r>
      <w:r w:rsidRPr="00F9669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Leica Geosystems –</w:t>
      </w:r>
      <w:r w:rsidRPr="00F9669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F96692">
        <w:rPr>
          <w:rStyle w:val="Emphasis"/>
          <w:rFonts w:ascii="Times New Roman" w:hAnsi="Times New Roman" w:cs="Times New Roman"/>
          <w:sz w:val="24"/>
          <w:szCs w:val="24"/>
        </w:rPr>
        <w:t>Leica GR50 &amp; GR30 GNSS Reference Server</w:t>
      </w:r>
      <w:r w:rsidRPr="00F96692">
        <w:rPr>
          <w:rStyle w:val="Strong"/>
          <w:rFonts w:ascii="Times New Roman" w:hAnsi="Times New Roman" w:cs="Times New Roman"/>
          <w:sz w:val="24"/>
          <w:szCs w:val="24"/>
        </w:rPr>
        <w:t>,</w:t>
      </w:r>
      <w:r w:rsidRPr="00F9669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documentație tehnică, disponibilă la:</w:t>
      </w:r>
      <w:r w:rsidRPr="00F96692">
        <w:rPr>
          <w:rFonts w:ascii="Times New Roman" w:hAnsi="Times New Roman" w:cs="Times New Roman"/>
          <w:sz w:val="24"/>
          <w:szCs w:val="24"/>
        </w:rPr>
        <w:br/>
      </w:r>
      <w:r w:rsidRPr="00F96692">
        <w:rPr>
          <w:rStyle w:val="HTMLCode"/>
          <w:rFonts w:ascii="Times New Roman" w:eastAsiaTheme="minorHAnsi" w:hAnsi="Times New Roman" w:cs="Times New Roman"/>
          <w:sz w:val="24"/>
          <w:szCs w:val="24"/>
        </w:rPr>
        <w:t>https://leica-geosystems.com/products/gnss-reference-networks/receivers/leica-gr50-and-gr30</w:t>
      </w:r>
    </w:p>
    <w:p w14:paraId="58F208EA" w14:textId="77777777" w:rsidR="00CB4A6E" w:rsidRPr="00CB4A6E" w:rsidRDefault="00CB4A6E"/>
    <w:sectPr w:rsidR="00CB4A6E" w:rsidRPr="00CB4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270E7"/>
    <w:multiLevelType w:val="multilevel"/>
    <w:tmpl w:val="44701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AF4E69"/>
    <w:multiLevelType w:val="multilevel"/>
    <w:tmpl w:val="C37E6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176A14"/>
    <w:multiLevelType w:val="multilevel"/>
    <w:tmpl w:val="7A30F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C53350"/>
    <w:multiLevelType w:val="multilevel"/>
    <w:tmpl w:val="895E7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801D8F"/>
    <w:multiLevelType w:val="multilevel"/>
    <w:tmpl w:val="37D67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9D3D70"/>
    <w:multiLevelType w:val="multilevel"/>
    <w:tmpl w:val="4A5E5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A9434F"/>
    <w:multiLevelType w:val="multilevel"/>
    <w:tmpl w:val="C3F65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601"/>
    <w:rsid w:val="005F2016"/>
    <w:rsid w:val="006C6601"/>
    <w:rsid w:val="00BB2833"/>
    <w:rsid w:val="00CB4A6E"/>
    <w:rsid w:val="00F96692"/>
    <w:rsid w:val="00FF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E39DD"/>
  <w15:chartTrackingRefBased/>
  <w15:docId w15:val="{A4D3DEC5-B13C-4D66-B467-B61962A4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B4A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CB4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B4A6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B4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CB4A6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CB4A6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B4A6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1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Neagoe</dc:creator>
  <cp:keywords/>
  <dc:description/>
  <cp:lastModifiedBy>utilizator</cp:lastModifiedBy>
  <cp:revision>4</cp:revision>
  <dcterms:created xsi:type="dcterms:W3CDTF">2026-09-22T07:30:00Z</dcterms:created>
  <dcterms:modified xsi:type="dcterms:W3CDTF">2026-09-23T08:36:00Z</dcterms:modified>
</cp:coreProperties>
</file>